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22E" w:rsidRDefault="008A7B0C">
      <w:pPr>
        <w:rPr>
          <w:noProof/>
          <w:lang w:eastAsia="fr-FR"/>
        </w:rPr>
      </w:pPr>
      <w:r>
        <w:rPr>
          <w:noProof/>
          <w:lang w:eastAsia="fr-FR"/>
        </w:rPr>
        <w:pict>
          <v:roundrect id="_x0000_s1029" style="position:absolute;margin-left:335.65pt;margin-top:-40.85pt;width:143.25pt;height:45pt;z-index:251661312" arcsize="10923f">
            <v:textbox>
              <w:txbxContent>
                <w:p w:rsidR="00E17047" w:rsidRPr="00E17047" w:rsidRDefault="00E17047" w:rsidP="00E17047">
                  <w:pPr>
                    <w:jc w:val="center"/>
                    <w:rPr>
                      <w:b/>
                      <w:bCs/>
                    </w:rPr>
                  </w:pPr>
                  <w:r w:rsidRPr="00E17047">
                    <w:rPr>
                      <w:b/>
                      <w:bCs/>
                    </w:rPr>
                    <w:t>Prof :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E17047">
                    <w:rPr>
                      <w:b/>
                      <w:bCs/>
                    </w:rPr>
                    <w:t>Mme Chattaoui.Lamia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28" style="position:absolute;margin-left:-14.6pt;margin-top:-48.35pt;width:178.5pt;height:25.5pt;z-index:251660288" arcsize="10923f">
            <v:textbox>
              <w:txbxContent>
                <w:p w:rsidR="00E17047" w:rsidRPr="00E17047" w:rsidRDefault="00E17047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E17047">
                    <w:rPr>
                      <w:b/>
                      <w:bCs/>
                      <w:sz w:val="24"/>
                      <w:szCs w:val="24"/>
                    </w:rPr>
                    <w:t>Lycée Ibn Khouldoun Métouia</w:t>
                  </w:r>
                </w:p>
                <w:p w:rsidR="00E17047" w:rsidRDefault="00E17047"/>
              </w:txbxContent>
            </v:textbox>
          </v:roundrect>
        </w:pict>
      </w:r>
      <w:r>
        <w:rPr>
          <w:noProof/>
          <w:lang w:eastAsia="fr-F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7" type="#_x0000_t64" style="position:absolute;margin-left:177.4pt;margin-top:-48.35pt;width:147.75pt;height:116.25pt;z-index:251659264" fillcolor="white [3201]" strokecolor="#4d4d4d [3209]" strokeweight="5pt">
            <v:stroke linestyle="thickThin"/>
            <v:shadow color="#868686"/>
            <v:textbox>
              <w:txbxContent>
                <w:p w:rsidR="00E17047" w:rsidRDefault="00E17047" w:rsidP="00E17047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</w:pPr>
                  <w:r w:rsidRPr="00E17047"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>Bac Blanc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E17047" w:rsidRDefault="00E17047" w:rsidP="00E17047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>Mai 2015</w:t>
                  </w:r>
                </w:p>
                <w:p w:rsidR="00E17047" w:rsidRPr="00E17047" w:rsidRDefault="00E17047" w:rsidP="00E17047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 xml:space="preserve">           mmaMMMmm</w:t>
                  </w:r>
                  <w:r w:rsidRPr="00E17047"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026" style="position:absolute;margin-left:-25.85pt;margin-top:-52.85pt;width:510.75pt;height:120.75pt;z-index:251658240" arcsize="10923f">
            <v:shadow on="t" opacity=".5" offset="-6pt,-6pt"/>
            <v:textbox>
              <w:txbxContent>
                <w:p w:rsidR="00E17047" w:rsidRDefault="00E17047"/>
                <w:p w:rsidR="00E17047" w:rsidRDefault="00E17047">
                  <w:pPr>
                    <w:rPr>
                      <w:b/>
                      <w:bCs/>
                    </w:rPr>
                  </w:pPr>
                  <w:r w:rsidRPr="00E17047">
                    <w:rPr>
                      <w:b/>
                      <w:bCs/>
                    </w:rPr>
                    <w:t>Section: sciences expérimentales</w:t>
                  </w:r>
                </w:p>
                <w:p w:rsidR="00E17047" w:rsidRDefault="00E17047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Epreuve : SVT</w:t>
                  </w:r>
                </w:p>
                <w:p w:rsidR="00E17047" w:rsidRPr="00E17047" w:rsidRDefault="00E17047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Durée : 3heures</w:t>
                  </w:r>
                </w:p>
              </w:txbxContent>
            </v:textbox>
          </v:roundrect>
        </w:pict>
      </w:r>
    </w:p>
    <w:p w:rsidR="00E17047" w:rsidRDefault="00E17047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E17047" w:rsidRDefault="00E17047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FB122E" w:rsidRDefault="00A968AF" w:rsidP="00362CA1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  <w:r w:rsidRPr="00A968AF"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  <w:t>Partie I</w:t>
      </w:r>
      <w:r w:rsidR="003A441F" w:rsidRPr="003A441F">
        <w:rPr>
          <w:rFonts w:asciiTheme="majorHAnsi" w:hAnsiTheme="majorHAnsi"/>
          <w:b/>
          <w:bCs/>
          <w:noProof/>
          <w:sz w:val="28"/>
          <w:szCs w:val="28"/>
          <w:lang w:eastAsia="fr-FR"/>
        </w:rPr>
        <w:t>(8pts)</w:t>
      </w:r>
      <w:r w:rsidR="00362CA1" w:rsidRPr="00362CA1">
        <w:rPr>
          <w:rFonts w:asciiTheme="majorHAnsi" w:hAnsiTheme="majorHAnsi"/>
          <w:b/>
          <w:bCs/>
          <w:noProof/>
          <w:sz w:val="28"/>
          <w:szCs w:val="28"/>
          <w:lang w:eastAsia="fr-FR"/>
        </w:rPr>
        <w:t xml:space="preserve"> </w:t>
      </w:r>
    </w:p>
    <w:p w:rsidR="00A968AF" w:rsidRDefault="00A968AF">
      <w:pPr>
        <w:rPr>
          <w:rFonts w:asciiTheme="majorHAnsi" w:hAnsiTheme="majorHAnsi"/>
          <w:bCs/>
        </w:rPr>
      </w:pPr>
      <w:r w:rsidRPr="00A968AF">
        <w:rPr>
          <w:rFonts w:asciiTheme="majorHAnsi" w:hAnsiTheme="majorHAnsi"/>
          <w:b/>
          <w:bCs/>
          <w:noProof/>
          <w:sz w:val="28"/>
          <w:szCs w:val="28"/>
          <w:lang w:eastAsia="fr-FR"/>
        </w:rPr>
        <w:t>A –QCM(4pts)</w:t>
      </w:r>
      <w:r>
        <w:rPr>
          <w:rFonts w:asciiTheme="majorHAnsi" w:hAnsiTheme="majorHAnsi"/>
          <w:b/>
          <w:bCs/>
          <w:noProof/>
          <w:sz w:val="28"/>
          <w:szCs w:val="28"/>
          <w:lang w:eastAsia="fr-FR"/>
        </w:rPr>
        <w:t> :</w:t>
      </w:r>
      <w:r w:rsidRPr="00A968AF">
        <w:rPr>
          <w:rFonts w:asciiTheme="majorHAnsi" w:hAnsiTheme="majorHAnsi"/>
          <w:bCs/>
        </w:rPr>
        <w:t xml:space="preserve"> </w:t>
      </w:r>
      <w:r w:rsidRPr="00FF2ABE">
        <w:rPr>
          <w:rFonts w:asciiTheme="majorHAnsi" w:hAnsiTheme="majorHAnsi"/>
          <w:bCs/>
        </w:rPr>
        <w:t xml:space="preserve">pour chaque item il existe </w:t>
      </w:r>
      <w:r w:rsidRPr="00FF2ABE">
        <w:rPr>
          <w:rFonts w:asciiTheme="majorHAnsi" w:hAnsiTheme="majorHAnsi"/>
          <w:b/>
        </w:rPr>
        <w:t>une</w:t>
      </w:r>
      <w:r w:rsidRPr="00FF2ABE">
        <w:rPr>
          <w:rFonts w:asciiTheme="majorHAnsi" w:hAnsiTheme="majorHAnsi"/>
          <w:bCs/>
        </w:rPr>
        <w:t xml:space="preserve"> ou </w:t>
      </w:r>
      <w:r w:rsidRPr="00FF2ABE">
        <w:rPr>
          <w:rFonts w:asciiTheme="majorHAnsi" w:hAnsiTheme="majorHAnsi"/>
          <w:b/>
        </w:rPr>
        <w:t>deux</w:t>
      </w:r>
      <w:r w:rsidRPr="00FF2ABE">
        <w:rPr>
          <w:rFonts w:asciiTheme="majorHAnsi" w:hAnsiTheme="majorHAnsi"/>
          <w:bCs/>
        </w:rPr>
        <w:t xml:space="preserve"> réponses exactes, </w:t>
      </w:r>
      <w:r>
        <w:rPr>
          <w:rFonts w:asciiTheme="majorHAnsi" w:hAnsiTheme="majorHAnsi"/>
          <w:bCs/>
        </w:rPr>
        <w:t>reportez sur votre copie la (ou les lettres) correspondants à (ou aux) bonnes réponses</w:t>
      </w: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A968AF" w:rsidTr="00362CA1">
        <w:trPr>
          <w:trHeight w:val="2380"/>
        </w:trPr>
        <w:tc>
          <w:tcPr>
            <w:tcW w:w="4606" w:type="dxa"/>
          </w:tcPr>
          <w:p w:rsidR="00362CA1" w:rsidRPr="00883192" w:rsidRDefault="00883192" w:rsidP="00362CA1">
            <w:pPr>
              <w:rPr>
                <w:rFonts w:asciiTheme="majorHAnsi" w:hAnsiTheme="majorHAnsi"/>
                <w:bCs/>
              </w:rPr>
            </w:pPr>
            <w:r w:rsidRPr="009051BA">
              <w:rPr>
                <w:rFonts w:asciiTheme="majorHAnsi" w:hAnsiTheme="majorHAnsi"/>
                <w:b/>
              </w:rPr>
              <w:t>1/</w:t>
            </w:r>
            <w:r w:rsidR="00362CA1">
              <w:rPr>
                <w:rFonts w:asciiTheme="majorHAnsi" w:hAnsiTheme="majorHAnsi"/>
                <w:b/>
              </w:rPr>
              <w:t>une hypersécrétion de rénine apparait à la suite d’une :</w:t>
            </w:r>
          </w:p>
          <w:p w:rsidR="00883192" w:rsidRDefault="00362CA1" w:rsidP="00883192">
            <w:pPr>
              <w:pStyle w:val="Paragraphedeliste"/>
              <w:numPr>
                <w:ilvl w:val="0"/>
                <w:numId w:val="1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augmentation du volume sanguin</w:t>
            </w:r>
          </w:p>
          <w:p w:rsidR="00362CA1" w:rsidRDefault="00362CA1" w:rsidP="00883192">
            <w:pPr>
              <w:pStyle w:val="Paragraphedeliste"/>
              <w:numPr>
                <w:ilvl w:val="0"/>
                <w:numId w:val="1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hémorragie</w:t>
            </w:r>
          </w:p>
          <w:p w:rsidR="00362CA1" w:rsidRDefault="00362CA1" w:rsidP="00883192">
            <w:pPr>
              <w:pStyle w:val="Paragraphedeliste"/>
              <w:numPr>
                <w:ilvl w:val="0"/>
                <w:numId w:val="1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hypertension </w:t>
            </w:r>
          </w:p>
          <w:p w:rsidR="00362CA1" w:rsidRPr="00883192" w:rsidRDefault="00362CA1" w:rsidP="00883192">
            <w:pPr>
              <w:pStyle w:val="Paragraphedeliste"/>
              <w:numPr>
                <w:ilvl w:val="0"/>
                <w:numId w:val="1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hypotension</w:t>
            </w:r>
          </w:p>
        </w:tc>
        <w:tc>
          <w:tcPr>
            <w:tcW w:w="4606" w:type="dxa"/>
          </w:tcPr>
          <w:p w:rsidR="00377EDE" w:rsidRDefault="00377EDE" w:rsidP="00377EDE">
            <w:pPr>
              <w:spacing w:before="100" w:beforeAutospacing="1" w:after="100" w:afterAutospacing="1"/>
              <w:rPr>
                <w:rFonts w:asciiTheme="majorHAnsi" w:eastAsia="Times New Roman" w:hAnsiTheme="majorHAnsi" w:cs="Arial"/>
                <w:lang w:eastAsia="fr-FR"/>
              </w:rPr>
            </w:pPr>
            <w:r>
              <w:rPr>
                <w:rFonts w:asciiTheme="majorHAnsi" w:eastAsia="Times New Roman" w:hAnsiTheme="majorHAnsi" w:cs="Arial"/>
                <w:b/>
                <w:bCs/>
                <w:lang w:eastAsia="fr-FR"/>
              </w:rPr>
              <w:t>5/</w:t>
            </w:r>
            <w:r w:rsidRPr="00260659">
              <w:rPr>
                <w:rFonts w:asciiTheme="majorHAnsi" w:eastAsia="Times New Roman" w:hAnsiTheme="majorHAnsi" w:cs="Arial"/>
                <w:b/>
                <w:bCs/>
                <w:lang w:eastAsia="fr-FR"/>
              </w:rPr>
              <w:t>La portion Fc des</w:t>
            </w:r>
            <w:r>
              <w:rPr>
                <w:rFonts w:asciiTheme="majorHAnsi" w:eastAsia="Times New Roman" w:hAnsiTheme="majorHAnsi" w:cs="Arial"/>
                <w:b/>
                <w:bCs/>
                <w:lang w:eastAsia="fr-FR"/>
              </w:rPr>
              <w:t xml:space="preserve"> anticorps est le support </w:t>
            </w:r>
            <w:r w:rsidRPr="00260659">
              <w:rPr>
                <w:rFonts w:asciiTheme="majorHAnsi" w:eastAsia="Times New Roman" w:hAnsiTheme="majorHAnsi" w:cs="Arial"/>
                <w:b/>
                <w:bCs/>
                <w:lang w:eastAsia="fr-FR"/>
              </w:rPr>
              <w:t>des propriétés fonctionnelles suivantes</w:t>
            </w:r>
            <w:r w:rsidRPr="004739C2">
              <w:rPr>
                <w:rFonts w:asciiTheme="majorHAnsi" w:eastAsia="Times New Roman" w:hAnsiTheme="majorHAnsi" w:cs="Arial"/>
                <w:lang w:eastAsia="fr-FR"/>
              </w:rPr>
              <w:t xml:space="preserve"> :</w:t>
            </w:r>
          </w:p>
          <w:p w:rsidR="00377EDE" w:rsidRPr="00192D64" w:rsidRDefault="00377EDE" w:rsidP="00377EDE">
            <w:pPr>
              <w:pStyle w:val="Paragraphedeliste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Arial"/>
                <w:lang w:eastAsia="fr-FR"/>
              </w:rPr>
            </w:pPr>
            <w:r w:rsidRPr="00192D64">
              <w:rPr>
                <w:rFonts w:asciiTheme="majorHAnsi" w:eastAsia="Times New Roman" w:hAnsiTheme="majorHAnsi" w:cs="Arial"/>
                <w:lang w:eastAsia="fr-FR"/>
              </w:rPr>
              <w:t>la reconnaissance de l'antigène</w:t>
            </w:r>
          </w:p>
          <w:p w:rsidR="00377EDE" w:rsidRPr="00192D64" w:rsidRDefault="00377EDE" w:rsidP="00377EDE">
            <w:pPr>
              <w:pStyle w:val="Paragraphedeliste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Arial"/>
                <w:lang w:eastAsia="fr-FR"/>
              </w:rPr>
            </w:pPr>
            <w:r w:rsidRPr="00192D64">
              <w:rPr>
                <w:rFonts w:asciiTheme="majorHAnsi" w:eastAsia="Times New Roman" w:hAnsiTheme="majorHAnsi" w:cs="Arial"/>
                <w:lang w:eastAsia="fr-FR"/>
              </w:rPr>
              <w:t xml:space="preserve"> la fixation du complément</w:t>
            </w:r>
          </w:p>
          <w:p w:rsidR="00377EDE" w:rsidRPr="00192D64" w:rsidRDefault="00377EDE" w:rsidP="00377EDE">
            <w:pPr>
              <w:pStyle w:val="Paragraphedeliste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Arial"/>
                <w:lang w:eastAsia="fr-FR"/>
              </w:rPr>
            </w:pPr>
            <w:r w:rsidRPr="00192D64">
              <w:rPr>
                <w:rFonts w:asciiTheme="majorHAnsi" w:eastAsia="Times New Roman" w:hAnsiTheme="majorHAnsi" w:cs="Arial"/>
                <w:lang w:eastAsia="fr-FR"/>
              </w:rPr>
              <w:t xml:space="preserve"> la liaison aux cellules phagocytaires</w:t>
            </w:r>
          </w:p>
          <w:p w:rsidR="00377EDE" w:rsidRPr="00B54942" w:rsidRDefault="00377EDE" w:rsidP="00377EDE">
            <w:pPr>
              <w:pStyle w:val="Paragraphedeliste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Arial"/>
                <w:lang w:eastAsia="fr-FR"/>
              </w:rPr>
            </w:pPr>
            <w:r w:rsidRPr="006161F5">
              <w:rPr>
                <w:rFonts w:asciiTheme="majorHAnsi" w:eastAsia="Times New Roman" w:hAnsiTheme="majorHAnsi" w:cs="Arial"/>
                <w:lang w:eastAsia="fr-FR"/>
              </w:rPr>
              <w:t>l'activation des mastocytes</w:t>
            </w:r>
            <w:r w:rsidRPr="00B54942">
              <w:rPr>
                <w:rFonts w:ascii="Century" w:eastAsia="Times New Roman" w:hAnsi="Century" w:cs="Arial"/>
                <w:vanish/>
                <w:sz w:val="18"/>
                <w:szCs w:val="18"/>
                <w:lang w:eastAsia="fr-FR"/>
              </w:rPr>
              <w:t>Haut du formulaire</w:t>
            </w:r>
          </w:p>
          <w:p w:rsidR="00A968AF" w:rsidRDefault="00A968AF">
            <w:pPr>
              <w:rPr>
                <w:rFonts w:asciiTheme="majorHAnsi" w:hAnsiTheme="majorHAnsi"/>
                <w:bCs/>
              </w:rPr>
            </w:pPr>
          </w:p>
        </w:tc>
      </w:tr>
      <w:tr w:rsidR="00A968AF" w:rsidTr="00A968AF">
        <w:tc>
          <w:tcPr>
            <w:tcW w:w="4606" w:type="dxa"/>
          </w:tcPr>
          <w:p w:rsidR="00130EFA" w:rsidRDefault="00130EFA" w:rsidP="00130EFA">
            <w:pPr>
              <w:rPr>
                <w:rFonts w:asciiTheme="majorHAnsi" w:hAnsiTheme="majorHAnsi"/>
                <w:b/>
                <w:bCs/>
                <w:u w:val="single"/>
              </w:rPr>
            </w:pPr>
            <w:r>
              <w:rPr>
                <w:rFonts w:asciiTheme="majorHAnsi" w:hAnsiTheme="majorHAnsi"/>
                <w:bCs/>
              </w:rPr>
              <w:t>2/</w:t>
            </w:r>
            <w:r w:rsidRPr="00260659">
              <w:rPr>
                <w:rFonts w:cs="Arial"/>
                <w:b/>
                <w:bCs/>
                <w:noProof/>
              </w:rPr>
              <w:t xml:space="preserve">la pression </w:t>
            </w:r>
            <w:r>
              <w:rPr>
                <w:rFonts w:cs="Arial"/>
                <w:b/>
                <w:bCs/>
                <w:noProof/>
              </w:rPr>
              <w:t>diastolique:</w:t>
            </w:r>
          </w:p>
          <w:p w:rsidR="00130EFA" w:rsidRDefault="00130EFA" w:rsidP="00130EFA">
            <w:pPr>
              <w:pStyle w:val="Paragraphedeliste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00260659">
              <w:rPr>
                <w:rFonts w:asciiTheme="majorHAnsi" w:hAnsiTheme="majorHAnsi"/>
              </w:rPr>
              <w:t xml:space="preserve">Est la </w:t>
            </w:r>
            <w:r>
              <w:rPr>
                <w:rFonts w:asciiTheme="majorHAnsi" w:hAnsiTheme="majorHAnsi"/>
              </w:rPr>
              <w:t>valeur maximale obtenue au cours de la contraction des ventricules.</w:t>
            </w:r>
          </w:p>
          <w:p w:rsidR="00130EFA" w:rsidRDefault="00130EFA" w:rsidP="00130EFA">
            <w:pPr>
              <w:pStyle w:val="Paragraphedeliste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Est obtenue au cours du relâchement du muscle cardiaque.</w:t>
            </w:r>
          </w:p>
          <w:p w:rsidR="00130EFA" w:rsidRDefault="00130EFA" w:rsidP="00130EFA">
            <w:pPr>
              <w:pStyle w:val="Paragraphedeliste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Est de valeur normale de 120mmHg</w:t>
            </w:r>
          </w:p>
          <w:p w:rsidR="00A968AF" w:rsidRPr="00130EFA" w:rsidRDefault="00130EFA" w:rsidP="00130EFA">
            <w:pPr>
              <w:pStyle w:val="Paragraphedeliste"/>
              <w:numPr>
                <w:ilvl w:val="0"/>
                <w:numId w:val="2"/>
              </w:numPr>
              <w:rPr>
                <w:rFonts w:asciiTheme="majorHAnsi" w:hAnsiTheme="majorHAnsi"/>
                <w:bCs/>
              </w:rPr>
            </w:pPr>
            <w:r w:rsidRPr="00130EFA">
              <w:rPr>
                <w:rFonts w:asciiTheme="majorHAnsi" w:hAnsiTheme="majorHAnsi"/>
              </w:rPr>
              <w:t>Augmente  en cas d’hypotension.</w:t>
            </w:r>
          </w:p>
        </w:tc>
        <w:tc>
          <w:tcPr>
            <w:tcW w:w="4606" w:type="dxa"/>
          </w:tcPr>
          <w:p w:rsidR="000E6C56" w:rsidRDefault="00127A7A" w:rsidP="000E6C56">
            <w:pPr>
              <w:rPr>
                <w:rFonts w:asciiTheme="majorHAnsi" w:hAnsiTheme="majorHAnsi"/>
                <w:b/>
              </w:rPr>
            </w:pPr>
            <w:r w:rsidRPr="009051BA">
              <w:rPr>
                <w:rFonts w:asciiTheme="majorHAnsi" w:hAnsiTheme="majorHAnsi"/>
                <w:b/>
              </w:rPr>
              <w:t>6</w:t>
            </w:r>
            <w:r w:rsidR="003A3A28" w:rsidRPr="009051BA">
              <w:rPr>
                <w:rFonts w:asciiTheme="majorHAnsi" w:hAnsiTheme="majorHAnsi"/>
                <w:b/>
              </w:rPr>
              <w:t>/</w:t>
            </w:r>
            <w:r w:rsidR="000E6C56">
              <w:rPr>
                <w:rFonts w:asciiTheme="majorHAnsi" w:hAnsiTheme="majorHAnsi"/>
                <w:b/>
              </w:rPr>
              <w:t>le mastocyte :</w:t>
            </w:r>
          </w:p>
          <w:p w:rsidR="00A968AF" w:rsidRDefault="000E6C56" w:rsidP="000E6C56">
            <w:pPr>
              <w:pStyle w:val="Paragraphedeliste"/>
              <w:numPr>
                <w:ilvl w:val="0"/>
                <w:numId w:val="8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est  un plasmocyte</w:t>
            </w:r>
            <w:r w:rsidRPr="000E6C56">
              <w:rPr>
                <w:rFonts w:asciiTheme="majorHAnsi" w:hAnsiTheme="majorHAnsi"/>
                <w:bCs/>
              </w:rPr>
              <w:t xml:space="preserve"> </w:t>
            </w:r>
          </w:p>
          <w:p w:rsidR="000E6C56" w:rsidRDefault="000E6C56" w:rsidP="000E6C56">
            <w:pPr>
              <w:pStyle w:val="Paragraphedeliste"/>
              <w:numPr>
                <w:ilvl w:val="0"/>
                <w:numId w:val="8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est  sensibilisé suite au 1</w:t>
            </w:r>
            <w:r w:rsidRPr="000E6C56">
              <w:rPr>
                <w:rFonts w:asciiTheme="majorHAnsi" w:hAnsiTheme="majorHAnsi"/>
                <w:bCs/>
                <w:vertAlign w:val="superscript"/>
              </w:rPr>
              <w:t>er</w:t>
            </w:r>
            <w:r>
              <w:rPr>
                <w:rFonts w:asciiTheme="majorHAnsi" w:hAnsiTheme="majorHAnsi"/>
                <w:bCs/>
              </w:rPr>
              <w:t xml:space="preserve"> contact avec l’allergène</w:t>
            </w:r>
          </w:p>
          <w:p w:rsidR="000E6C56" w:rsidRDefault="000E6C56" w:rsidP="000E6C56">
            <w:pPr>
              <w:pStyle w:val="Paragraphedeliste"/>
              <w:numPr>
                <w:ilvl w:val="0"/>
                <w:numId w:val="8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possède des récepteurs </w:t>
            </w:r>
            <w:r w:rsidR="00451C64">
              <w:rPr>
                <w:rFonts w:asciiTheme="majorHAnsi" w:hAnsiTheme="majorHAnsi"/>
                <w:bCs/>
              </w:rPr>
              <w:t>spécifiques aux IgE</w:t>
            </w:r>
          </w:p>
          <w:p w:rsidR="00451C64" w:rsidRPr="000E6C56" w:rsidRDefault="00451C64" w:rsidP="000E6C56">
            <w:pPr>
              <w:pStyle w:val="Paragraphedeliste"/>
              <w:numPr>
                <w:ilvl w:val="0"/>
                <w:numId w:val="8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est une cellule du système immunitaire</w:t>
            </w:r>
          </w:p>
        </w:tc>
      </w:tr>
      <w:tr w:rsidR="00A968AF" w:rsidTr="002B642F">
        <w:trPr>
          <w:trHeight w:val="2539"/>
        </w:trPr>
        <w:tc>
          <w:tcPr>
            <w:tcW w:w="4606" w:type="dxa"/>
          </w:tcPr>
          <w:p w:rsidR="005D244D" w:rsidRDefault="00130EFA" w:rsidP="005D244D">
            <w:pPr>
              <w:spacing w:before="100" w:beforeAutospacing="1" w:after="100" w:afterAutospacing="1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3</w:t>
            </w:r>
            <w:r w:rsidRPr="000A5BFF">
              <w:rPr>
                <w:rFonts w:asciiTheme="majorHAnsi" w:hAnsiTheme="majorHAnsi"/>
                <w:b/>
                <w:bCs/>
              </w:rPr>
              <w:t>/</w:t>
            </w:r>
            <w:r w:rsidR="005D244D">
              <w:rPr>
                <w:rFonts w:asciiTheme="majorHAnsi" w:hAnsiTheme="majorHAnsi"/>
                <w:b/>
                <w:bCs/>
              </w:rPr>
              <w:t>la séropositivité est révélée par :</w:t>
            </w:r>
          </w:p>
          <w:p w:rsidR="005D244D" w:rsidRDefault="005D244D" w:rsidP="005D244D">
            <w:pPr>
              <w:pStyle w:val="Paragraphedeliste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l’effondrement total du système immunitaire</w:t>
            </w:r>
          </w:p>
          <w:p w:rsidR="005D244D" w:rsidRDefault="000E6C56" w:rsidP="005D244D">
            <w:pPr>
              <w:pStyle w:val="Paragraphedeliste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la transcription de </w:t>
            </w:r>
            <w:r w:rsidR="005D244D">
              <w:rPr>
                <w:rFonts w:asciiTheme="majorHAnsi" w:hAnsiTheme="majorHAnsi"/>
              </w:rPr>
              <w:t xml:space="preserve"> l’ARN viral en provirus</w:t>
            </w:r>
          </w:p>
          <w:p w:rsidR="005D244D" w:rsidRPr="005D244D" w:rsidRDefault="000E6C56" w:rsidP="005D244D">
            <w:pPr>
              <w:pStyle w:val="Paragraphedeliste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la présences d’anticorps anti-VIH</w:t>
            </w:r>
          </w:p>
          <w:p w:rsidR="00A968AF" w:rsidRPr="00130EFA" w:rsidRDefault="000E6C56" w:rsidP="00130EFA">
            <w:pPr>
              <w:pStyle w:val="Paragraphedeliste"/>
              <w:numPr>
                <w:ilvl w:val="0"/>
                <w:numId w:val="3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</w:rPr>
              <w:t>l’apparition des maladies opportunistes</w:t>
            </w:r>
            <w:r w:rsidR="00130EFA" w:rsidRPr="00130EFA">
              <w:rPr>
                <w:rFonts w:asciiTheme="majorHAnsi" w:hAnsiTheme="majorHAnsi"/>
              </w:rPr>
              <w:t>.</w:t>
            </w:r>
          </w:p>
        </w:tc>
        <w:tc>
          <w:tcPr>
            <w:tcW w:w="4606" w:type="dxa"/>
          </w:tcPr>
          <w:p w:rsidR="002B642F" w:rsidRPr="002B642F" w:rsidRDefault="00127A7A" w:rsidP="002B642F">
            <w:pPr>
              <w:rPr>
                <w:rFonts w:asciiTheme="majorHAnsi" w:hAnsiTheme="majorHAnsi"/>
                <w:b/>
              </w:rPr>
            </w:pPr>
            <w:r w:rsidRPr="009051BA">
              <w:rPr>
                <w:rFonts w:asciiTheme="majorHAnsi" w:hAnsiTheme="majorHAnsi"/>
                <w:b/>
              </w:rPr>
              <w:t>7/</w:t>
            </w:r>
            <w:r w:rsidR="002B642F">
              <w:rPr>
                <w:rFonts w:asciiTheme="majorHAnsi" w:hAnsiTheme="majorHAnsi"/>
                <w:b/>
              </w:rPr>
              <w:t>au cours de la phase d’alarme de stress  il y a sécrétion :</w:t>
            </w:r>
          </w:p>
          <w:p w:rsidR="002B642F" w:rsidRDefault="002B642F" w:rsidP="00127A7A">
            <w:pPr>
              <w:pStyle w:val="Paragraphedeliste"/>
              <w:numPr>
                <w:ilvl w:val="0"/>
                <w:numId w:val="6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d’ACTH</w:t>
            </w:r>
          </w:p>
          <w:p w:rsidR="002B642F" w:rsidRDefault="002B642F" w:rsidP="00127A7A">
            <w:pPr>
              <w:pStyle w:val="Paragraphedeliste"/>
              <w:numPr>
                <w:ilvl w:val="0"/>
                <w:numId w:val="6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de cortisol</w:t>
            </w:r>
          </w:p>
          <w:p w:rsidR="002B642F" w:rsidRDefault="002B642F" w:rsidP="00127A7A">
            <w:pPr>
              <w:pStyle w:val="Paragraphedeliste"/>
              <w:numPr>
                <w:ilvl w:val="0"/>
                <w:numId w:val="6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de thyroxine</w:t>
            </w:r>
          </w:p>
          <w:p w:rsidR="002B642F" w:rsidRDefault="002B642F" w:rsidP="00127A7A">
            <w:pPr>
              <w:pStyle w:val="Paragraphedeliste"/>
              <w:numPr>
                <w:ilvl w:val="0"/>
                <w:numId w:val="6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d’adrénaline</w:t>
            </w:r>
          </w:p>
          <w:p w:rsidR="002B642F" w:rsidRPr="002B642F" w:rsidRDefault="002B642F" w:rsidP="002B642F"/>
          <w:p w:rsidR="002B642F" w:rsidRDefault="002B642F" w:rsidP="002B642F"/>
          <w:p w:rsidR="003C3C74" w:rsidRPr="002B642F" w:rsidRDefault="003C3C74" w:rsidP="002B642F"/>
        </w:tc>
      </w:tr>
      <w:tr w:rsidR="00A968AF" w:rsidTr="00A968AF">
        <w:tc>
          <w:tcPr>
            <w:tcW w:w="4606" w:type="dxa"/>
          </w:tcPr>
          <w:p w:rsidR="00130EFA" w:rsidRPr="000A5BFF" w:rsidRDefault="00130EFA" w:rsidP="00130EFA">
            <w:pPr>
              <w:rPr>
                <w:rFonts w:cs="Arial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4</w:t>
            </w:r>
            <w:r w:rsidRPr="000A5BFF">
              <w:rPr>
                <w:rFonts w:asciiTheme="majorHAnsi" w:hAnsiTheme="majorHAnsi"/>
                <w:b/>
                <w:bCs/>
              </w:rPr>
              <w:t>/</w:t>
            </w:r>
            <w:r w:rsidRPr="000A5BFF">
              <w:rPr>
                <w:rFonts w:cs="Arial"/>
                <w:b/>
                <w:bCs/>
                <w:noProof/>
              </w:rPr>
              <w:t xml:space="preserve"> La vaccinothérapie permet</w:t>
            </w:r>
            <w:r w:rsidRPr="000A5BFF">
              <w:rPr>
                <w:rFonts w:cs="Arial"/>
                <w:b/>
                <w:bCs/>
              </w:rPr>
              <w:t> :</w:t>
            </w:r>
          </w:p>
          <w:p w:rsidR="00130EFA" w:rsidRPr="000A5BFF" w:rsidRDefault="00130EFA" w:rsidP="00130EFA">
            <w:pPr>
              <w:rPr>
                <w:rFonts w:cs="Arial"/>
                <w:b/>
                <w:bCs/>
              </w:rPr>
            </w:pPr>
          </w:p>
          <w:p w:rsidR="00130EFA" w:rsidRPr="00C07446" w:rsidRDefault="00130EFA" w:rsidP="00130EFA">
            <w:pPr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a</w:t>
            </w:r>
            <w:r w:rsidRPr="00C07446">
              <w:rPr>
                <w:rFonts w:cs="Arial"/>
                <w:b/>
              </w:rPr>
              <w:t>)</w:t>
            </w:r>
            <w:r w:rsidRPr="00C0744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-</w:t>
            </w:r>
            <w:r w:rsidRPr="00C07446">
              <w:rPr>
                <w:rFonts w:cs="Arial"/>
              </w:rPr>
              <w:t xml:space="preserve"> </w:t>
            </w:r>
            <w:r w:rsidRPr="00B151A1">
              <w:rPr>
                <w:rFonts w:cs="Arial"/>
                <w:noProof/>
              </w:rPr>
              <w:t>de stimuler les défenses immunitaires par injection de sang</w:t>
            </w:r>
            <w:r>
              <w:rPr>
                <w:rFonts w:cs="Arial"/>
              </w:rPr>
              <w:t>,</w:t>
            </w:r>
          </w:p>
          <w:p w:rsidR="00130EFA" w:rsidRPr="00C07446" w:rsidRDefault="00130EFA" w:rsidP="00130EFA">
            <w:pPr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b</w:t>
            </w:r>
            <w:r w:rsidRPr="00C07446">
              <w:rPr>
                <w:rFonts w:cs="Arial"/>
                <w:b/>
                <w:bCs/>
              </w:rPr>
              <w:t>)</w:t>
            </w:r>
            <w:r w:rsidRPr="00C07446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>-</w:t>
            </w:r>
            <w:r w:rsidRPr="00C07446">
              <w:rPr>
                <w:rFonts w:cs="Arial"/>
              </w:rPr>
              <w:t xml:space="preserve"> </w:t>
            </w:r>
            <w:r w:rsidRPr="00B151A1">
              <w:rPr>
                <w:rFonts w:cs="Arial"/>
                <w:noProof/>
              </w:rPr>
              <w:t>une immunité immédiate par injection d’anticorps provenant d’un autre organisme</w:t>
            </w:r>
            <w:r>
              <w:rPr>
                <w:rFonts w:cs="Arial"/>
              </w:rPr>
              <w:t>,</w:t>
            </w:r>
          </w:p>
          <w:p w:rsidR="00130EFA" w:rsidRPr="00C07446" w:rsidRDefault="00130EFA" w:rsidP="00130EFA">
            <w:pPr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c</w:t>
            </w:r>
            <w:r w:rsidRPr="00C07446">
              <w:rPr>
                <w:rFonts w:cs="Arial"/>
                <w:b/>
                <w:bCs/>
              </w:rPr>
              <w:t>)</w:t>
            </w:r>
            <w:r w:rsidRPr="00C0744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-</w:t>
            </w:r>
            <w:r w:rsidRPr="00C07446">
              <w:rPr>
                <w:rFonts w:cs="Arial"/>
              </w:rPr>
              <w:t xml:space="preserve"> </w:t>
            </w:r>
            <w:r w:rsidRPr="00B151A1">
              <w:rPr>
                <w:rFonts w:cs="Arial"/>
                <w:noProof/>
              </w:rPr>
              <w:t>de créer une mémoire immunitaire spécifique par injection d’un micro-organisme rendu inoffensif</w:t>
            </w:r>
            <w:r>
              <w:rPr>
                <w:rFonts w:cs="Arial"/>
              </w:rPr>
              <w:t>,</w:t>
            </w:r>
          </w:p>
          <w:p w:rsidR="00A968AF" w:rsidRDefault="00130EFA" w:rsidP="00130EFA">
            <w:pPr>
              <w:rPr>
                <w:rFonts w:asciiTheme="majorHAnsi" w:hAnsiTheme="majorHAnsi"/>
                <w:bCs/>
              </w:rPr>
            </w:pPr>
            <w:r>
              <w:rPr>
                <w:rFonts w:cs="Arial"/>
                <w:b/>
              </w:rPr>
              <w:t>d</w:t>
            </w:r>
            <w:r w:rsidRPr="00C07446">
              <w:rPr>
                <w:rFonts w:cs="Arial"/>
                <w:b/>
              </w:rPr>
              <w:t>)</w:t>
            </w:r>
            <w:r w:rsidRPr="00C0744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-</w:t>
            </w:r>
            <w:r w:rsidRPr="00C07446">
              <w:rPr>
                <w:rFonts w:cs="Arial"/>
              </w:rPr>
              <w:t xml:space="preserve"> </w:t>
            </w:r>
            <w:r w:rsidRPr="00B151A1">
              <w:rPr>
                <w:rFonts w:cs="Arial"/>
                <w:noProof/>
              </w:rPr>
              <w:t>de créer une immunité immédiate par injection de globules blancs provenant d’un autre organisme</w:t>
            </w:r>
            <w:r>
              <w:rPr>
                <w:rFonts w:cs="Arial"/>
              </w:rPr>
              <w:t>.</w:t>
            </w:r>
          </w:p>
        </w:tc>
        <w:tc>
          <w:tcPr>
            <w:tcW w:w="4606" w:type="dxa"/>
          </w:tcPr>
          <w:p w:rsidR="00A968AF" w:rsidRPr="009051BA" w:rsidRDefault="00127A7A">
            <w:pPr>
              <w:rPr>
                <w:b/>
                <w:bCs/>
              </w:rPr>
            </w:pPr>
            <w:r w:rsidRPr="009051BA">
              <w:rPr>
                <w:b/>
                <w:bCs/>
              </w:rPr>
              <w:t>8/</w:t>
            </w:r>
            <w:r w:rsidR="001405EC" w:rsidRPr="009051BA">
              <w:rPr>
                <w:b/>
                <w:bCs/>
              </w:rPr>
              <w:t>les anticorps membranaires :</w:t>
            </w:r>
          </w:p>
          <w:p w:rsidR="001405EC" w:rsidRDefault="005D244D" w:rsidP="001405EC">
            <w:pPr>
              <w:pStyle w:val="Paragraphedeliste"/>
              <w:numPr>
                <w:ilvl w:val="0"/>
                <w:numId w:val="7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sont   présents sur la membrane des macrophages</w:t>
            </w:r>
          </w:p>
          <w:p w:rsidR="001405EC" w:rsidRDefault="001405EC" w:rsidP="001405EC">
            <w:pPr>
              <w:pStyle w:val="Paragraphedeliste"/>
              <w:numPr>
                <w:ilvl w:val="0"/>
                <w:numId w:val="7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présentent une structure variable d’un clone de lymphocyte à l’autre.</w:t>
            </w:r>
          </w:p>
          <w:p w:rsidR="001405EC" w:rsidRDefault="001405EC" w:rsidP="001405EC">
            <w:pPr>
              <w:pStyle w:val="Paragraphedeliste"/>
              <w:numPr>
                <w:ilvl w:val="0"/>
                <w:numId w:val="7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reconnaissent </w:t>
            </w:r>
            <w:r w:rsidR="003A441F">
              <w:rPr>
                <w:rFonts w:asciiTheme="majorHAnsi" w:hAnsiTheme="majorHAnsi"/>
                <w:bCs/>
              </w:rPr>
              <w:t>indifféremment</w:t>
            </w:r>
            <w:r>
              <w:rPr>
                <w:rFonts w:asciiTheme="majorHAnsi" w:hAnsiTheme="majorHAnsi"/>
                <w:bCs/>
              </w:rPr>
              <w:t xml:space="preserve"> le non-soi</w:t>
            </w:r>
            <w:r w:rsidR="003A441F">
              <w:rPr>
                <w:rFonts w:asciiTheme="majorHAnsi" w:hAnsiTheme="majorHAnsi"/>
                <w:bCs/>
              </w:rPr>
              <w:t xml:space="preserve"> et le soi modifié</w:t>
            </w:r>
          </w:p>
          <w:p w:rsidR="003A441F" w:rsidRPr="001405EC" w:rsidRDefault="003A441F" w:rsidP="001405EC">
            <w:pPr>
              <w:pStyle w:val="Paragraphedeliste"/>
              <w:numPr>
                <w:ilvl w:val="0"/>
                <w:numId w:val="7"/>
              </w:num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se fixent sur un antigène grâce à leur TCR.</w:t>
            </w:r>
          </w:p>
        </w:tc>
      </w:tr>
    </w:tbl>
    <w:p w:rsidR="00130EFA" w:rsidRDefault="00130EFA" w:rsidP="006C7CF0">
      <w:pPr>
        <w:rPr>
          <w:rFonts w:asciiTheme="majorHAnsi" w:hAnsiTheme="majorHAnsi"/>
          <w:bCs/>
        </w:rPr>
      </w:pPr>
    </w:p>
    <w:p w:rsidR="00A968AF" w:rsidRPr="003B5A2B" w:rsidRDefault="006C7CF0" w:rsidP="006C7CF0">
      <w:pPr>
        <w:rPr>
          <w:rFonts w:asciiTheme="majorHAnsi" w:hAnsiTheme="majorHAnsi"/>
          <w:b/>
          <w:sz w:val="24"/>
          <w:szCs w:val="24"/>
          <w:u w:val="single"/>
        </w:rPr>
      </w:pPr>
      <w:r w:rsidRPr="003B5A2B">
        <w:rPr>
          <w:rFonts w:asciiTheme="majorHAnsi" w:hAnsiTheme="majorHAnsi"/>
          <w:b/>
          <w:sz w:val="24"/>
          <w:szCs w:val="24"/>
          <w:u w:val="single"/>
        </w:rPr>
        <w:lastRenderedPageBreak/>
        <w:t>B-</w:t>
      </w:r>
      <w:r w:rsidR="001669F3" w:rsidRPr="003B5A2B">
        <w:rPr>
          <w:rFonts w:asciiTheme="majorHAnsi" w:hAnsiTheme="majorHAnsi"/>
          <w:b/>
          <w:sz w:val="24"/>
          <w:szCs w:val="24"/>
          <w:u w:val="single"/>
        </w:rPr>
        <w:t>QROC</w:t>
      </w:r>
      <w:r w:rsidR="003A441F" w:rsidRPr="003B5A2B">
        <w:rPr>
          <w:rFonts w:asciiTheme="majorHAnsi" w:hAnsiTheme="majorHAnsi"/>
          <w:b/>
          <w:sz w:val="24"/>
          <w:szCs w:val="24"/>
          <w:u w:val="single"/>
        </w:rPr>
        <w:t>(4pts)</w:t>
      </w:r>
    </w:p>
    <w:p w:rsidR="00A968AF" w:rsidRPr="00A968AF" w:rsidRDefault="003A441F">
      <w:pPr>
        <w:rPr>
          <w:rFonts w:asciiTheme="majorHAnsi" w:hAnsiTheme="majorHAnsi"/>
          <w:b/>
          <w:bCs/>
          <w:noProof/>
          <w:sz w:val="28"/>
          <w:szCs w:val="28"/>
          <w:lang w:eastAsia="fr-FR"/>
        </w:rPr>
      </w:pPr>
      <w:r w:rsidRPr="003A441F">
        <w:rPr>
          <w:rFonts w:asciiTheme="majorHAnsi" w:hAnsiTheme="majorHAnsi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257800" cy="4752975"/>
            <wp:effectExtent l="1905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39" cy="47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2B" w:rsidRDefault="003B5A2B" w:rsidP="003B5A2B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  <w: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213360</wp:posOffset>
            </wp:positionV>
            <wp:extent cx="5762625" cy="4191000"/>
            <wp:effectExtent l="19050" t="0" r="9525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8AF"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  <w:t>Partie I</w:t>
      </w:r>
      <w: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  <w:t>I(</w:t>
      </w:r>
      <w:r w:rsidRPr="003A441F">
        <w:rPr>
          <w:rFonts w:asciiTheme="majorHAnsi" w:hAnsiTheme="majorHAnsi"/>
          <w:b/>
          <w:bCs/>
          <w:noProof/>
          <w:sz w:val="28"/>
          <w:szCs w:val="28"/>
          <w:lang w:eastAsia="fr-FR"/>
        </w:rPr>
        <w:t>12pts)</w:t>
      </w:r>
      <w:r w:rsidR="009051BA">
        <w:rPr>
          <w:rFonts w:asciiTheme="majorHAnsi" w:hAnsiTheme="majorHAnsi"/>
          <w:b/>
          <w:bCs/>
          <w:noProof/>
          <w:sz w:val="28"/>
          <w:szCs w:val="28"/>
          <w:lang w:eastAsia="fr-FR"/>
        </w:rPr>
        <w:t xml:space="preserve"> A-(4pts)</w:t>
      </w:r>
    </w:p>
    <w:p w:rsidR="003B5A2B" w:rsidRDefault="003B5A2B" w:rsidP="003A441F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3B5A2B" w:rsidRDefault="003B5A2B" w:rsidP="003A441F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3B5A2B" w:rsidRDefault="003B5A2B" w:rsidP="003A441F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3B5A2B" w:rsidRDefault="003B5A2B" w:rsidP="003A441F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3B5A2B" w:rsidRDefault="003B5A2B" w:rsidP="003A441F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3B5A2B" w:rsidRDefault="003B5A2B" w:rsidP="003A441F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3B5A2B" w:rsidRDefault="003B5A2B" w:rsidP="003A441F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3B5A2B" w:rsidRDefault="003B5A2B" w:rsidP="003A441F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3B5A2B" w:rsidRDefault="003B5A2B" w:rsidP="003A441F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9051BA" w:rsidRPr="009051BA" w:rsidRDefault="009051BA" w:rsidP="009051BA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  <w: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881380</wp:posOffset>
            </wp:positionV>
            <wp:extent cx="5762625" cy="3228975"/>
            <wp:effectExtent l="19050" t="0" r="9525" b="0"/>
            <wp:wrapNone/>
            <wp:docPr id="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7CF"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5760720" cy="577103"/>
            <wp:effectExtent l="19050" t="0" r="0" b="0"/>
            <wp:docPr id="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1BA">
        <w:rPr>
          <w:rFonts w:asciiTheme="majorHAnsi" w:hAnsiTheme="majorHAnsi"/>
          <w:b/>
          <w:bCs/>
          <w:noProof/>
          <w:sz w:val="28"/>
          <w:szCs w:val="28"/>
          <w:lang w:eastAsia="fr-FR"/>
        </w:rPr>
        <w:t>B-</w:t>
      </w:r>
      <w:r>
        <w:rPr>
          <w:rFonts w:asciiTheme="majorHAnsi" w:hAnsiTheme="majorHAnsi"/>
          <w:b/>
          <w:bCs/>
          <w:noProof/>
          <w:sz w:val="28"/>
          <w:szCs w:val="28"/>
          <w:lang w:eastAsia="fr-FR"/>
        </w:rPr>
        <w:t>(8pts)</w:t>
      </w:r>
    </w:p>
    <w:p w:rsidR="003B5A2B" w:rsidRDefault="003B5A2B" w:rsidP="009051BA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5407CF" w:rsidRDefault="005407CF" w:rsidP="003A441F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3B5A2B" w:rsidRDefault="003B5A2B" w:rsidP="003A441F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3B5A2B" w:rsidRDefault="003B5A2B" w:rsidP="003A441F">
      <w:pPr>
        <w:rPr>
          <w:rFonts w:asciiTheme="majorHAnsi" w:hAnsiTheme="majorHAnsi"/>
          <w:b/>
          <w:bCs/>
          <w:noProof/>
          <w:sz w:val="28"/>
          <w:szCs w:val="28"/>
          <w:u w:val="single"/>
          <w:lang w:eastAsia="fr-FR"/>
        </w:rPr>
      </w:pPr>
    </w:p>
    <w:p w:rsidR="00FB122E" w:rsidRDefault="00FB122E">
      <w:pPr>
        <w:rPr>
          <w:noProof/>
          <w:lang w:eastAsia="fr-FR"/>
        </w:rPr>
      </w:pPr>
    </w:p>
    <w:p w:rsidR="00FB122E" w:rsidRDefault="00FB122E">
      <w:pPr>
        <w:rPr>
          <w:noProof/>
          <w:lang w:eastAsia="fr-FR"/>
        </w:rPr>
      </w:pPr>
    </w:p>
    <w:p w:rsidR="00FB122E" w:rsidRDefault="00FB122E">
      <w:pPr>
        <w:rPr>
          <w:noProof/>
          <w:lang w:eastAsia="fr-FR"/>
        </w:rPr>
      </w:pPr>
    </w:p>
    <w:p w:rsidR="00140385" w:rsidRDefault="00140385"/>
    <w:p w:rsidR="00045D52" w:rsidRDefault="00045D52"/>
    <w:p w:rsidR="00045D52" w:rsidRDefault="005407CF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1624965</wp:posOffset>
            </wp:positionV>
            <wp:extent cx="5762625" cy="2867025"/>
            <wp:effectExtent l="1905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D52">
        <w:rPr>
          <w:noProof/>
          <w:lang w:eastAsia="fr-FR"/>
        </w:rPr>
        <w:drawing>
          <wp:inline distT="0" distB="0" distL="0" distR="0">
            <wp:extent cx="5760720" cy="2476281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52" w:rsidRDefault="00045D52"/>
    <w:p w:rsidR="00FB122E" w:rsidRDefault="00FB122E"/>
    <w:p w:rsidR="00FB122E" w:rsidRDefault="00FB122E" w:rsidP="00FB122E"/>
    <w:p w:rsidR="00843F6D" w:rsidRDefault="00843F6D" w:rsidP="00FB122E">
      <w:pPr>
        <w:rPr>
          <w:noProof/>
          <w:lang w:eastAsia="fr-FR"/>
        </w:rPr>
      </w:pPr>
    </w:p>
    <w:p w:rsidR="00843F6D" w:rsidRDefault="00843F6D" w:rsidP="00FB122E">
      <w:pPr>
        <w:rPr>
          <w:noProof/>
          <w:lang w:eastAsia="fr-FR"/>
        </w:rPr>
      </w:pPr>
    </w:p>
    <w:p w:rsidR="00843F6D" w:rsidRDefault="00843F6D" w:rsidP="00FB122E">
      <w:pPr>
        <w:rPr>
          <w:noProof/>
          <w:lang w:eastAsia="fr-FR"/>
        </w:rPr>
      </w:pPr>
    </w:p>
    <w:p w:rsidR="00843F6D" w:rsidRDefault="00843F6D" w:rsidP="00FB122E">
      <w:pPr>
        <w:rPr>
          <w:noProof/>
          <w:lang w:eastAsia="fr-FR"/>
        </w:rPr>
      </w:pPr>
    </w:p>
    <w:p w:rsidR="00843F6D" w:rsidRDefault="00843F6D" w:rsidP="00843F6D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1691005</wp:posOffset>
            </wp:positionV>
            <wp:extent cx="6515100" cy="5276850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3F6D">
        <w:rPr>
          <w:noProof/>
          <w:lang w:eastAsia="fr-FR"/>
        </w:rPr>
        <w:drawing>
          <wp:inline distT="0" distB="0" distL="0" distR="0">
            <wp:extent cx="5760720" cy="1679362"/>
            <wp:effectExtent l="19050" t="0" r="0" b="0"/>
            <wp:docPr id="2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F6D" w:rsidRDefault="00843F6D" w:rsidP="00FB122E">
      <w:pPr>
        <w:rPr>
          <w:noProof/>
          <w:lang w:eastAsia="fr-FR"/>
        </w:rPr>
      </w:pPr>
    </w:p>
    <w:p w:rsidR="00843F6D" w:rsidRDefault="00843F6D" w:rsidP="00FB122E">
      <w:pPr>
        <w:rPr>
          <w:noProof/>
          <w:lang w:eastAsia="fr-FR"/>
        </w:rPr>
      </w:pPr>
    </w:p>
    <w:p w:rsidR="00160FD0" w:rsidRDefault="00160FD0" w:rsidP="00FB122E"/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843F6D" w:rsidRDefault="00843F6D" w:rsidP="00FB122E">
      <w:pPr>
        <w:rPr>
          <w:noProof/>
          <w:lang w:eastAsia="fr-FR"/>
        </w:rPr>
      </w:pPr>
    </w:p>
    <w:p w:rsidR="00B35B64" w:rsidRDefault="00632ED4" w:rsidP="00FB122E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81280</wp:posOffset>
            </wp:positionV>
            <wp:extent cx="5762625" cy="866775"/>
            <wp:effectExtent l="19050" t="0" r="9525" b="0"/>
            <wp:wrapNone/>
            <wp:docPr id="2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B35B64" w:rsidRDefault="00B35B64" w:rsidP="00FB122E">
      <w:pPr>
        <w:rPr>
          <w:noProof/>
          <w:lang w:eastAsia="fr-FR"/>
        </w:rPr>
      </w:pPr>
    </w:p>
    <w:p w:rsidR="00FB122E" w:rsidRDefault="00FB122E" w:rsidP="00FB122E"/>
    <w:p w:rsidR="00FB122E" w:rsidRPr="00FB122E" w:rsidRDefault="00FB122E" w:rsidP="00FB122E"/>
    <w:p w:rsidR="00160FD0" w:rsidRDefault="00160FD0"/>
    <w:p w:rsidR="00160FD0" w:rsidRDefault="00160FD0" w:rsidP="00160FD0">
      <w:pPr>
        <w:ind w:firstLine="708"/>
      </w:pPr>
    </w:p>
    <w:p w:rsidR="00160FD0" w:rsidRPr="00160FD0" w:rsidRDefault="00160FD0" w:rsidP="00160FD0">
      <w:pPr>
        <w:ind w:firstLine="708"/>
      </w:pPr>
    </w:p>
    <w:sectPr w:rsidR="00160FD0" w:rsidRPr="00160FD0" w:rsidSect="00140385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F55" w:rsidRDefault="00AF2F55" w:rsidP="00FB122E">
      <w:pPr>
        <w:spacing w:after="0" w:line="240" w:lineRule="auto"/>
      </w:pPr>
      <w:r>
        <w:separator/>
      </w:r>
    </w:p>
  </w:endnote>
  <w:endnote w:type="continuationSeparator" w:id="1">
    <w:p w:rsidR="00AF2F55" w:rsidRDefault="00AF2F55" w:rsidP="00FB1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222407"/>
      <w:docPartObj>
        <w:docPartGallery w:val="Page Numbers (Bottom of Page)"/>
        <w:docPartUnique/>
      </w:docPartObj>
    </w:sdtPr>
    <w:sdtContent>
      <w:p w:rsidR="003B5A2B" w:rsidRDefault="008A7B0C">
        <w:pPr>
          <w:pStyle w:val="Pieddepage"/>
        </w:pPr>
        <w:r>
          <w:rPr>
            <w:noProof/>
            <w:lang w:eastAsia="zh-TW"/>
          </w:rPr>
          <w:pict>
            <v:group id="_x0000_s5121" style="position:absolute;margin-left:0;margin-top:0;width:33pt;height:25.35pt;z-index:251660288;mso-position-horizontal:center;mso-position-horizontal-relative:margin;mso-position-vertical:center;mso-position-vertical-relative:bottom-margin-area" coordorigin="1731,14550" coordsize="660,507" o:allowincell="f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5122" type="#_x0000_t4" style="position:absolute;left:1793;top:14550;width:536;height:507" filled="f" strokecolor="#a5a5a5 [2092]"/>
              <v:rect id="_x0000_s5123" style="position:absolute;left:1848;top:14616;width:427;height:375" filled="f" strokecolor="#a5a5a5 [2092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5124" type="#_x0000_t202" style="position:absolute;left:1731;top:14639;width:660;height:330" filled="f" stroked="f">
                <v:textbox style="mso-next-textbox:#_x0000_s5124" inset="0,2.16pt,0,0">
                  <w:txbxContent>
                    <w:p w:rsidR="003B5A2B" w:rsidRDefault="008A7B0C">
                      <w:pPr>
                        <w:spacing w:after="0" w:line="240" w:lineRule="auto"/>
                        <w:jc w:val="center"/>
                        <w:rPr>
                          <w:color w:val="000000" w:themeColor="text2" w:themeShade="BF"/>
                          <w:sz w:val="16"/>
                          <w:szCs w:val="16"/>
                        </w:rPr>
                      </w:pPr>
                      <w:fldSimple w:instr=" PAGE   \* MERGEFORMAT ">
                        <w:r w:rsidR="00A114E1" w:rsidRPr="00A114E1">
                          <w:rPr>
                            <w:noProof/>
                            <w:color w:val="000000" w:themeColor="text2" w:themeShade="BF"/>
                            <w:sz w:val="16"/>
                            <w:szCs w:val="16"/>
                          </w:rPr>
                          <w:t>1</w:t>
                        </w:r>
                      </w:fldSimple>
                    </w:p>
                  </w:txbxContent>
                </v:textbox>
              </v:shape>
              <v:group id="_x0000_s5125" style="position:absolute;left:1775;top:14647;width:571;height:314" coordorigin="1705,14935" coordsize="682,375"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5126" type="#_x0000_t8" style="position:absolute;left:1782;top:14858;width:375;height:530;rotation:-90" filled="f" strokecolor="#a5a5a5 [2092]"/>
                <v:shape id="_x0000_s5127" type="#_x0000_t8" style="position:absolute;left:1934;top:14858;width:375;height:530;rotation:-90;flip:x" filled="f" strokecolor="#a5a5a5 [2092]"/>
              </v:group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F55" w:rsidRDefault="00AF2F55" w:rsidP="00FB122E">
      <w:pPr>
        <w:spacing w:after="0" w:line="240" w:lineRule="auto"/>
      </w:pPr>
      <w:r>
        <w:separator/>
      </w:r>
    </w:p>
  </w:footnote>
  <w:footnote w:type="continuationSeparator" w:id="1">
    <w:p w:rsidR="00AF2F55" w:rsidRDefault="00AF2F55" w:rsidP="00FB1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260B"/>
    <w:multiLevelType w:val="hybridMultilevel"/>
    <w:tmpl w:val="026C4AD0"/>
    <w:lvl w:ilvl="0" w:tplc="36664C6A">
      <w:start w:val="1"/>
      <w:numFmt w:val="lowerLetter"/>
      <w:lvlText w:val="%1)"/>
      <w:lvlJc w:val="left"/>
      <w:pPr>
        <w:ind w:left="1080" w:hanging="360"/>
      </w:pPr>
      <w:rPr>
        <w:rFonts w:eastAsia="Times New Roman" w:cs="Arial" w:hint="default"/>
        <w:b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9A09A4"/>
    <w:multiLevelType w:val="hybridMultilevel"/>
    <w:tmpl w:val="2C7278A4"/>
    <w:lvl w:ilvl="0" w:tplc="CE2266C6">
      <w:start w:val="1"/>
      <w:numFmt w:val="lowerLetter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B8E1354"/>
    <w:multiLevelType w:val="hybridMultilevel"/>
    <w:tmpl w:val="5CBAE5E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F2623"/>
    <w:multiLevelType w:val="hybridMultilevel"/>
    <w:tmpl w:val="8440312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32246"/>
    <w:multiLevelType w:val="hybridMultilevel"/>
    <w:tmpl w:val="87D460E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17BD2"/>
    <w:multiLevelType w:val="hybridMultilevel"/>
    <w:tmpl w:val="E72C42A0"/>
    <w:lvl w:ilvl="0" w:tplc="3FDAF3E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170FD5"/>
    <w:multiLevelType w:val="hybridMultilevel"/>
    <w:tmpl w:val="2418F5E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2D65F0"/>
    <w:multiLevelType w:val="hybridMultilevel"/>
    <w:tmpl w:val="9028B69C"/>
    <w:lvl w:ilvl="0" w:tplc="1DB287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045D52"/>
    <w:rsid w:val="00045D52"/>
    <w:rsid w:val="0007523D"/>
    <w:rsid w:val="000C3010"/>
    <w:rsid w:val="000C302B"/>
    <w:rsid w:val="000E6C56"/>
    <w:rsid w:val="00127A7A"/>
    <w:rsid w:val="00130EFA"/>
    <w:rsid w:val="00140385"/>
    <w:rsid w:val="001405EC"/>
    <w:rsid w:val="00160FD0"/>
    <w:rsid w:val="001669F3"/>
    <w:rsid w:val="002B642F"/>
    <w:rsid w:val="00333B91"/>
    <w:rsid w:val="00362CA1"/>
    <w:rsid w:val="00377EDE"/>
    <w:rsid w:val="003A3A28"/>
    <w:rsid w:val="003A441F"/>
    <w:rsid w:val="003B5A2B"/>
    <w:rsid w:val="003C3C74"/>
    <w:rsid w:val="00426E5D"/>
    <w:rsid w:val="00451C64"/>
    <w:rsid w:val="004E5BE4"/>
    <w:rsid w:val="005407CF"/>
    <w:rsid w:val="005D244D"/>
    <w:rsid w:val="00607194"/>
    <w:rsid w:val="00632ED4"/>
    <w:rsid w:val="006C7CF0"/>
    <w:rsid w:val="007113FB"/>
    <w:rsid w:val="00843F6D"/>
    <w:rsid w:val="00883192"/>
    <w:rsid w:val="008A7B0C"/>
    <w:rsid w:val="009051BA"/>
    <w:rsid w:val="00A114E1"/>
    <w:rsid w:val="00A968AF"/>
    <w:rsid w:val="00AD393F"/>
    <w:rsid w:val="00AF2F55"/>
    <w:rsid w:val="00B35B64"/>
    <w:rsid w:val="00B87414"/>
    <w:rsid w:val="00D73AB9"/>
    <w:rsid w:val="00E17047"/>
    <w:rsid w:val="00E93744"/>
    <w:rsid w:val="00EF1B9F"/>
    <w:rsid w:val="00F01C5E"/>
    <w:rsid w:val="00FB1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3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5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D5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B1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B122E"/>
  </w:style>
  <w:style w:type="paragraph" w:styleId="Pieddepage">
    <w:name w:val="footer"/>
    <w:basedOn w:val="Normal"/>
    <w:link w:val="PieddepageCar"/>
    <w:uiPriority w:val="99"/>
    <w:semiHidden/>
    <w:unhideWhenUsed/>
    <w:rsid w:val="00FB1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B122E"/>
  </w:style>
  <w:style w:type="table" w:styleId="Grilledutableau">
    <w:name w:val="Table Grid"/>
    <w:basedOn w:val="TableauNormal"/>
    <w:uiPriority w:val="59"/>
    <w:rsid w:val="00A968AF"/>
    <w:pPr>
      <w:spacing w:after="0" w:line="240" w:lineRule="auto"/>
    </w:pPr>
    <w:tblPr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831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5</Pages>
  <Words>312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16</cp:revision>
  <dcterms:created xsi:type="dcterms:W3CDTF">2015-05-02T14:52:00Z</dcterms:created>
  <dcterms:modified xsi:type="dcterms:W3CDTF">2015-05-06T06:05:00Z</dcterms:modified>
</cp:coreProperties>
</file>